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5EE" w:rsidRPr="00D625EE" w:rsidRDefault="00D625EE" w:rsidP="007A70FE">
      <w:pPr>
        <w:jc w:val="center"/>
        <w:rPr>
          <w:kern w:val="2"/>
          <w:szCs w:val="24"/>
        </w:rPr>
      </w:pPr>
      <w:r w:rsidRPr="00D625EE">
        <w:rPr>
          <w:b/>
          <w:kern w:val="2"/>
          <w:sz w:val="28"/>
          <w:szCs w:val="28"/>
        </w:rPr>
        <w:t>Территориальная изб</w:t>
      </w:r>
      <w:r w:rsidR="00D92946">
        <w:rPr>
          <w:b/>
          <w:kern w:val="2"/>
          <w:sz w:val="28"/>
          <w:szCs w:val="28"/>
        </w:rPr>
        <w:t xml:space="preserve">ирательная комиссия </w:t>
      </w:r>
      <w:r w:rsidR="00C2361D">
        <w:rPr>
          <w:b/>
          <w:kern w:val="2"/>
          <w:sz w:val="28"/>
          <w:szCs w:val="28"/>
        </w:rPr>
        <w:t>Калевальского</w:t>
      </w:r>
      <w:r w:rsidRPr="00D625EE">
        <w:rPr>
          <w:b/>
          <w:kern w:val="2"/>
          <w:sz w:val="28"/>
          <w:szCs w:val="28"/>
        </w:rPr>
        <w:t xml:space="preserve"> района</w:t>
      </w:r>
    </w:p>
    <w:p w:rsidR="00D625EE" w:rsidRPr="00D625EE" w:rsidRDefault="00D625EE" w:rsidP="007A70FE">
      <w:pPr>
        <w:suppressAutoHyphens/>
        <w:ind w:firstLine="567"/>
        <w:jc w:val="center"/>
        <w:rPr>
          <w:b/>
          <w:kern w:val="2"/>
          <w:sz w:val="28"/>
          <w:szCs w:val="28"/>
        </w:rPr>
      </w:pPr>
    </w:p>
    <w:p w:rsidR="00D625EE" w:rsidRPr="00D625EE" w:rsidRDefault="00D625EE" w:rsidP="007A70FE">
      <w:pPr>
        <w:suppressAutoHyphens/>
        <w:ind w:firstLine="567"/>
        <w:jc w:val="center"/>
        <w:rPr>
          <w:kern w:val="2"/>
          <w:szCs w:val="24"/>
        </w:rPr>
      </w:pPr>
      <w:r w:rsidRPr="00D625EE">
        <w:rPr>
          <w:b/>
          <w:kern w:val="2"/>
          <w:sz w:val="28"/>
          <w:szCs w:val="28"/>
        </w:rPr>
        <w:t>Р Е Ш Е Н И Е</w:t>
      </w:r>
    </w:p>
    <w:p w:rsidR="00D625EE" w:rsidRPr="00D625EE" w:rsidRDefault="00D625EE" w:rsidP="007A70FE">
      <w:pPr>
        <w:suppressAutoHyphens/>
        <w:ind w:left="567"/>
        <w:jc w:val="center"/>
        <w:rPr>
          <w:b/>
          <w:kern w:val="2"/>
          <w:sz w:val="28"/>
          <w:szCs w:val="28"/>
        </w:rPr>
      </w:pPr>
    </w:p>
    <w:p w:rsidR="00D625EE" w:rsidRPr="00D625EE" w:rsidRDefault="00494162" w:rsidP="007A70FE">
      <w:pPr>
        <w:suppressAutoHyphens/>
        <w:ind w:left="567"/>
        <w:jc w:val="both"/>
        <w:rPr>
          <w:kern w:val="2"/>
          <w:szCs w:val="24"/>
        </w:rPr>
      </w:pPr>
      <w:r>
        <w:rPr>
          <w:b/>
          <w:kern w:val="2"/>
          <w:sz w:val="28"/>
          <w:szCs w:val="28"/>
        </w:rPr>
        <w:t>«</w:t>
      </w:r>
      <w:r w:rsidR="00C2361D">
        <w:rPr>
          <w:b/>
          <w:kern w:val="2"/>
          <w:sz w:val="28"/>
          <w:szCs w:val="28"/>
        </w:rPr>
        <w:t>14</w:t>
      </w:r>
      <w:r>
        <w:rPr>
          <w:b/>
          <w:kern w:val="2"/>
          <w:sz w:val="28"/>
          <w:szCs w:val="28"/>
        </w:rPr>
        <w:t xml:space="preserve">» </w:t>
      </w:r>
      <w:r w:rsidR="00C2361D">
        <w:rPr>
          <w:b/>
          <w:kern w:val="2"/>
          <w:sz w:val="28"/>
          <w:szCs w:val="28"/>
        </w:rPr>
        <w:t>августа</w:t>
      </w:r>
      <w:r w:rsidR="00D625EE">
        <w:rPr>
          <w:b/>
          <w:kern w:val="2"/>
          <w:sz w:val="28"/>
          <w:szCs w:val="28"/>
        </w:rPr>
        <w:t xml:space="preserve"> 202</w:t>
      </w:r>
      <w:r w:rsidR="00C2361D">
        <w:rPr>
          <w:b/>
          <w:kern w:val="2"/>
          <w:sz w:val="28"/>
          <w:szCs w:val="28"/>
        </w:rPr>
        <w:t>3</w:t>
      </w:r>
      <w:r w:rsidR="00D625EE">
        <w:rPr>
          <w:b/>
          <w:kern w:val="2"/>
          <w:sz w:val="28"/>
          <w:szCs w:val="28"/>
        </w:rPr>
        <w:t xml:space="preserve"> года</w:t>
      </w:r>
      <w:r w:rsidR="00D625EE">
        <w:rPr>
          <w:b/>
          <w:kern w:val="2"/>
          <w:sz w:val="28"/>
          <w:szCs w:val="28"/>
        </w:rPr>
        <w:tab/>
      </w:r>
      <w:r w:rsidR="00D625EE">
        <w:rPr>
          <w:b/>
          <w:kern w:val="2"/>
          <w:sz w:val="28"/>
          <w:szCs w:val="28"/>
        </w:rPr>
        <w:tab/>
      </w:r>
      <w:r w:rsidR="00D625EE">
        <w:rPr>
          <w:b/>
          <w:kern w:val="2"/>
          <w:sz w:val="28"/>
          <w:szCs w:val="28"/>
        </w:rPr>
        <w:tab/>
      </w:r>
      <w:r w:rsidR="00D625EE" w:rsidRPr="00D625EE">
        <w:rPr>
          <w:b/>
          <w:kern w:val="2"/>
          <w:sz w:val="28"/>
          <w:szCs w:val="28"/>
        </w:rPr>
        <w:tab/>
      </w:r>
      <w:r w:rsidR="002A42F0">
        <w:rPr>
          <w:b/>
          <w:kern w:val="2"/>
          <w:sz w:val="28"/>
          <w:szCs w:val="28"/>
        </w:rPr>
        <w:t xml:space="preserve">                           </w:t>
      </w:r>
      <w:r w:rsidR="00D625EE" w:rsidRPr="00D625EE">
        <w:rPr>
          <w:b/>
          <w:kern w:val="2"/>
          <w:sz w:val="28"/>
          <w:szCs w:val="28"/>
        </w:rPr>
        <w:t xml:space="preserve">№ </w:t>
      </w:r>
      <w:r w:rsidR="00C2361D">
        <w:rPr>
          <w:b/>
          <w:kern w:val="2"/>
          <w:sz w:val="28"/>
          <w:szCs w:val="28"/>
        </w:rPr>
        <w:t>66/245-5</w:t>
      </w:r>
    </w:p>
    <w:p w:rsidR="00D625EE" w:rsidRPr="00D625EE" w:rsidRDefault="00D625EE" w:rsidP="007A70FE">
      <w:pPr>
        <w:suppressAutoHyphens/>
        <w:ind w:left="360"/>
        <w:jc w:val="center"/>
        <w:rPr>
          <w:kern w:val="2"/>
          <w:szCs w:val="24"/>
        </w:rPr>
      </w:pPr>
    </w:p>
    <w:p w:rsidR="008E5E81" w:rsidRPr="003C0898" w:rsidRDefault="008E5E81" w:rsidP="007A70FE">
      <w:pPr>
        <w:jc w:val="center"/>
      </w:pPr>
    </w:p>
    <w:p w:rsidR="008E5E81" w:rsidRDefault="008E5E81" w:rsidP="007A70FE">
      <w:pPr>
        <w:jc w:val="both"/>
      </w:pPr>
    </w:p>
    <w:p w:rsidR="008E5E81" w:rsidRPr="002A42F0" w:rsidRDefault="008E5E81" w:rsidP="007A70FE">
      <w:pPr>
        <w:tabs>
          <w:tab w:val="left" w:pos="9355"/>
        </w:tabs>
        <w:ind w:right="283"/>
        <w:jc w:val="center"/>
        <w:rPr>
          <w:b/>
          <w:sz w:val="28"/>
          <w:szCs w:val="28"/>
        </w:rPr>
      </w:pPr>
      <w:r w:rsidRPr="002A42F0">
        <w:rPr>
          <w:b/>
          <w:sz w:val="28"/>
          <w:szCs w:val="28"/>
        </w:rPr>
        <w:t xml:space="preserve">Об </w:t>
      </w:r>
      <w:r w:rsidR="00D625EE" w:rsidRPr="002A42F0">
        <w:rPr>
          <w:b/>
          <w:sz w:val="28"/>
          <w:szCs w:val="28"/>
        </w:rPr>
        <w:t>аннулировании</w:t>
      </w:r>
      <w:r w:rsidR="002A42F0" w:rsidRPr="002A42F0">
        <w:rPr>
          <w:b/>
          <w:sz w:val="28"/>
          <w:szCs w:val="28"/>
        </w:rPr>
        <w:t xml:space="preserve"> </w:t>
      </w:r>
      <w:r w:rsidRPr="002A42F0">
        <w:rPr>
          <w:b/>
          <w:sz w:val="28"/>
          <w:szCs w:val="28"/>
        </w:rPr>
        <w:t>регистрации</w:t>
      </w:r>
      <w:r w:rsidR="002A42F0" w:rsidRPr="002A42F0">
        <w:rPr>
          <w:b/>
          <w:sz w:val="28"/>
          <w:szCs w:val="28"/>
        </w:rPr>
        <w:t xml:space="preserve"> </w:t>
      </w:r>
      <w:r w:rsidRPr="002A42F0">
        <w:rPr>
          <w:b/>
          <w:sz w:val="28"/>
          <w:szCs w:val="28"/>
        </w:rPr>
        <w:t xml:space="preserve">кандидата </w:t>
      </w:r>
      <w:r w:rsidR="00E911F0" w:rsidRPr="002A42F0">
        <w:rPr>
          <w:b/>
          <w:sz w:val="28"/>
          <w:szCs w:val="28"/>
        </w:rPr>
        <w:t>в депутаты</w:t>
      </w:r>
      <w:r w:rsidR="002A42F0" w:rsidRPr="002A42F0">
        <w:rPr>
          <w:b/>
          <w:sz w:val="28"/>
          <w:szCs w:val="28"/>
        </w:rPr>
        <w:t xml:space="preserve"> </w:t>
      </w:r>
      <w:r w:rsidR="00D625EE" w:rsidRPr="002A42F0">
        <w:rPr>
          <w:b/>
          <w:sz w:val="28"/>
          <w:szCs w:val="28"/>
        </w:rPr>
        <w:t xml:space="preserve">Совета </w:t>
      </w:r>
      <w:r w:rsidR="00C2361D" w:rsidRPr="002A42F0">
        <w:rPr>
          <w:b/>
          <w:sz w:val="28"/>
          <w:szCs w:val="28"/>
        </w:rPr>
        <w:t>Калевальского городского</w:t>
      </w:r>
      <w:r w:rsidR="00D625EE" w:rsidRPr="002A42F0">
        <w:rPr>
          <w:b/>
          <w:sz w:val="28"/>
          <w:szCs w:val="28"/>
        </w:rPr>
        <w:t xml:space="preserve"> поселения</w:t>
      </w:r>
      <w:r w:rsidR="00C2361D" w:rsidRPr="002A42F0">
        <w:rPr>
          <w:b/>
          <w:sz w:val="28"/>
          <w:szCs w:val="28"/>
        </w:rPr>
        <w:t xml:space="preserve"> пятого </w:t>
      </w:r>
      <w:r w:rsidR="00D625EE" w:rsidRPr="002A42F0">
        <w:rPr>
          <w:b/>
          <w:sz w:val="28"/>
          <w:szCs w:val="28"/>
        </w:rPr>
        <w:t>созыва по одномандатному избирательному округу №</w:t>
      </w:r>
      <w:r w:rsidR="00C2361D" w:rsidRPr="002A42F0">
        <w:rPr>
          <w:b/>
          <w:sz w:val="28"/>
          <w:szCs w:val="28"/>
        </w:rPr>
        <w:t xml:space="preserve"> 7 Никутьева Владимира Михайловича</w:t>
      </w:r>
    </w:p>
    <w:p w:rsidR="008E5E81" w:rsidRPr="00D625EE" w:rsidRDefault="008E5E81" w:rsidP="007A70FE">
      <w:pPr>
        <w:tabs>
          <w:tab w:val="left" w:pos="9355"/>
        </w:tabs>
        <w:ind w:right="283" w:firstLine="708"/>
        <w:jc w:val="center"/>
        <w:rPr>
          <w:sz w:val="28"/>
          <w:szCs w:val="28"/>
        </w:rPr>
      </w:pPr>
    </w:p>
    <w:p w:rsidR="00D44A47" w:rsidRDefault="00174646" w:rsidP="00D44A47">
      <w:pPr>
        <w:spacing w:line="360" w:lineRule="auto"/>
        <w:ind w:firstLine="567"/>
        <w:jc w:val="both"/>
        <w:rPr>
          <w:sz w:val="28"/>
          <w:szCs w:val="28"/>
        </w:rPr>
      </w:pPr>
      <w:r w:rsidRPr="00D625EE">
        <w:rPr>
          <w:sz w:val="28"/>
          <w:szCs w:val="28"/>
        </w:rPr>
        <w:t xml:space="preserve">Решением территориальной избирательной комиссии </w:t>
      </w:r>
      <w:r w:rsidR="00C2361D">
        <w:rPr>
          <w:sz w:val="28"/>
          <w:szCs w:val="28"/>
        </w:rPr>
        <w:t xml:space="preserve">Калевальского </w:t>
      </w:r>
      <w:r w:rsidR="005A691B" w:rsidRPr="00D625EE">
        <w:rPr>
          <w:sz w:val="28"/>
          <w:szCs w:val="28"/>
        </w:rPr>
        <w:t xml:space="preserve">района </w:t>
      </w:r>
      <w:r w:rsidR="00BF0973">
        <w:rPr>
          <w:sz w:val="28"/>
          <w:szCs w:val="28"/>
        </w:rPr>
        <w:t>(далее</w:t>
      </w:r>
      <w:r w:rsidR="00D92946">
        <w:rPr>
          <w:sz w:val="28"/>
          <w:szCs w:val="28"/>
        </w:rPr>
        <w:t xml:space="preserve"> также</w:t>
      </w:r>
      <w:r w:rsidR="00BF0973">
        <w:rPr>
          <w:sz w:val="28"/>
          <w:szCs w:val="28"/>
        </w:rPr>
        <w:t xml:space="preserve"> – ТИК </w:t>
      </w:r>
      <w:r w:rsidR="00C2361D">
        <w:rPr>
          <w:sz w:val="28"/>
          <w:szCs w:val="28"/>
        </w:rPr>
        <w:t>Калевальского</w:t>
      </w:r>
      <w:r w:rsidR="00BF0973">
        <w:rPr>
          <w:sz w:val="28"/>
          <w:szCs w:val="28"/>
        </w:rPr>
        <w:t xml:space="preserve"> района) </w:t>
      </w:r>
      <w:r w:rsidR="005A691B" w:rsidRPr="00D625EE">
        <w:rPr>
          <w:sz w:val="28"/>
          <w:szCs w:val="28"/>
        </w:rPr>
        <w:t xml:space="preserve">от </w:t>
      </w:r>
      <w:r w:rsidR="00C2361D" w:rsidRPr="004533BF">
        <w:rPr>
          <w:sz w:val="28"/>
          <w:szCs w:val="28"/>
        </w:rPr>
        <w:t>2</w:t>
      </w:r>
      <w:r w:rsidR="00C2361D">
        <w:rPr>
          <w:sz w:val="28"/>
          <w:szCs w:val="28"/>
        </w:rPr>
        <w:t xml:space="preserve">7 </w:t>
      </w:r>
      <w:r w:rsidR="00C2361D" w:rsidRPr="004533BF">
        <w:rPr>
          <w:sz w:val="28"/>
          <w:szCs w:val="28"/>
        </w:rPr>
        <w:t>июля 2023 года</w:t>
      </w:r>
      <w:r w:rsidR="00D625EE">
        <w:rPr>
          <w:sz w:val="28"/>
          <w:szCs w:val="28"/>
        </w:rPr>
        <w:t xml:space="preserve"> № </w:t>
      </w:r>
      <w:r w:rsidR="00C2361D">
        <w:rPr>
          <w:sz w:val="28"/>
          <w:szCs w:val="28"/>
        </w:rPr>
        <w:t xml:space="preserve"> 61</w:t>
      </w:r>
      <w:r w:rsidR="00C2361D" w:rsidRPr="004533BF">
        <w:rPr>
          <w:sz w:val="28"/>
          <w:szCs w:val="28"/>
        </w:rPr>
        <w:t>/</w:t>
      </w:r>
      <w:r w:rsidR="00C2361D">
        <w:rPr>
          <w:sz w:val="28"/>
          <w:szCs w:val="28"/>
        </w:rPr>
        <w:t>204</w:t>
      </w:r>
      <w:r w:rsidR="00C2361D" w:rsidRPr="004533BF">
        <w:rPr>
          <w:sz w:val="28"/>
          <w:szCs w:val="28"/>
        </w:rPr>
        <w:t>-5</w:t>
      </w:r>
      <w:r w:rsidR="002A42F0">
        <w:rPr>
          <w:sz w:val="28"/>
          <w:szCs w:val="28"/>
        </w:rPr>
        <w:t xml:space="preserve"> </w:t>
      </w:r>
      <w:r w:rsidR="00D44A47">
        <w:rPr>
          <w:sz w:val="28"/>
          <w:szCs w:val="28"/>
        </w:rPr>
        <w:t>Никутьев</w:t>
      </w:r>
      <w:r w:rsidR="002A42F0">
        <w:rPr>
          <w:sz w:val="28"/>
          <w:szCs w:val="28"/>
        </w:rPr>
        <w:t xml:space="preserve"> </w:t>
      </w:r>
      <w:r w:rsidR="00C2361D">
        <w:rPr>
          <w:sz w:val="28"/>
          <w:szCs w:val="28"/>
        </w:rPr>
        <w:t>Владимир Михайлович</w:t>
      </w:r>
      <w:r w:rsidR="00D44A47">
        <w:rPr>
          <w:sz w:val="28"/>
          <w:szCs w:val="28"/>
        </w:rPr>
        <w:t xml:space="preserve">, </w:t>
      </w:r>
      <w:r w:rsidR="00D44A47" w:rsidRPr="00D44A47">
        <w:rPr>
          <w:sz w:val="28"/>
          <w:szCs w:val="28"/>
        </w:rPr>
        <w:t>выдвинут</w:t>
      </w:r>
      <w:r w:rsidR="00D44A47">
        <w:rPr>
          <w:sz w:val="28"/>
          <w:szCs w:val="28"/>
        </w:rPr>
        <w:t>ый</w:t>
      </w:r>
      <w:r w:rsidR="00D44A47" w:rsidRPr="00D44A47">
        <w:rPr>
          <w:sz w:val="28"/>
          <w:szCs w:val="28"/>
        </w:rPr>
        <w:t xml:space="preserve">  избирательным объединением Карельское республиканское отделение политической партии "КОММУНИСТИЧЕСКАЯ ПАРТИЯ РОССИЙСКОЙ ФЕДЕРАЦИИ"</w:t>
      </w:r>
      <w:r w:rsidR="00D44A47">
        <w:rPr>
          <w:sz w:val="28"/>
          <w:szCs w:val="28"/>
        </w:rPr>
        <w:t>,</w:t>
      </w:r>
      <w:r w:rsidR="002A42F0">
        <w:rPr>
          <w:sz w:val="28"/>
          <w:szCs w:val="28"/>
        </w:rPr>
        <w:t xml:space="preserve"> </w:t>
      </w:r>
      <w:r w:rsidR="005A691B" w:rsidRPr="00D625EE">
        <w:rPr>
          <w:sz w:val="28"/>
          <w:szCs w:val="28"/>
        </w:rPr>
        <w:t xml:space="preserve">зарегистрирован </w:t>
      </w:r>
      <w:r w:rsidR="00D625EE">
        <w:rPr>
          <w:sz w:val="28"/>
          <w:szCs w:val="28"/>
        </w:rPr>
        <w:t xml:space="preserve">кандидатом </w:t>
      </w:r>
      <w:r w:rsidR="00BF0973">
        <w:rPr>
          <w:sz w:val="28"/>
          <w:szCs w:val="28"/>
        </w:rPr>
        <w:t xml:space="preserve">в депутаты </w:t>
      </w:r>
      <w:r w:rsidR="00C2361D" w:rsidRPr="00D625EE">
        <w:rPr>
          <w:sz w:val="28"/>
          <w:szCs w:val="28"/>
        </w:rPr>
        <w:t xml:space="preserve">Совета </w:t>
      </w:r>
      <w:r w:rsidR="00C2361D">
        <w:rPr>
          <w:sz w:val="28"/>
          <w:szCs w:val="28"/>
        </w:rPr>
        <w:t xml:space="preserve"> Калевальского городского</w:t>
      </w:r>
      <w:r w:rsidR="00C2361D" w:rsidRPr="00D625EE">
        <w:rPr>
          <w:sz w:val="28"/>
          <w:szCs w:val="28"/>
        </w:rPr>
        <w:t xml:space="preserve"> поселения</w:t>
      </w:r>
      <w:r w:rsidR="00C2361D">
        <w:rPr>
          <w:sz w:val="28"/>
          <w:szCs w:val="28"/>
        </w:rPr>
        <w:t xml:space="preserve"> пятого </w:t>
      </w:r>
      <w:r w:rsidR="00C2361D" w:rsidRPr="00D625EE">
        <w:rPr>
          <w:sz w:val="28"/>
          <w:szCs w:val="28"/>
        </w:rPr>
        <w:t xml:space="preserve">созыва </w:t>
      </w:r>
      <w:r w:rsidR="00C2361D">
        <w:rPr>
          <w:sz w:val="28"/>
          <w:szCs w:val="28"/>
        </w:rPr>
        <w:t>по одномандатному избирательному округу № 7</w:t>
      </w:r>
      <w:r w:rsidR="00D625EE">
        <w:rPr>
          <w:sz w:val="28"/>
          <w:szCs w:val="28"/>
        </w:rPr>
        <w:t xml:space="preserve">. </w:t>
      </w:r>
    </w:p>
    <w:p w:rsidR="00D44A47" w:rsidRDefault="00D44A47" w:rsidP="00D44A47">
      <w:pPr>
        <w:spacing w:line="360" w:lineRule="auto"/>
        <w:ind w:firstLine="567"/>
        <w:jc w:val="both"/>
        <w:rPr>
          <w:sz w:val="28"/>
          <w:szCs w:val="28"/>
        </w:rPr>
      </w:pPr>
      <w:r>
        <w:rPr>
          <w:sz w:val="28"/>
          <w:szCs w:val="28"/>
        </w:rPr>
        <w:t xml:space="preserve">В порядке, установленном положениями пункта 6 статьи 33 Федерального закона </w:t>
      </w:r>
      <w:r w:rsidRPr="00D44A47">
        <w:rPr>
          <w:sz w:val="28"/>
          <w:szCs w:val="28"/>
        </w:rPr>
        <w:t>от 12 июня 2002 года № 67-ФЗ «Об основных гарантиях избирательных прав и права на участие в референдум</w:t>
      </w:r>
      <w:r>
        <w:rPr>
          <w:sz w:val="28"/>
          <w:szCs w:val="28"/>
        </w:rPr>
        <w:t>е граждан Российской Федерации» (далее – Федеральный закон № 67-ФЗ),</w:t>
      </w:r>
      <w:r w:rsidRPr="00D44A47">
        <w:rPr>
          <w:sz w:val="28"/>
          <w:szCs w:val="28"/>
        </w:rPr>
        <w:t>част</w:t>
      </w:r>
      <w:r>
        <w:rPr>
          <w:sz w:val="28"/>
          <w:szCs w:val="28"/>
        </w:rPr>
        <w:t>ью6 статьи 20</w:t>
      </w:r>
      <w:r w:rsidRPr="00D44A47">
        <w:rPr>
          <w:sz w:val="28"/>
          <w:szCs w:val="28"/>
        </w:rPr>
        <w:t xml:space="preserve"> Закона Республики Карелия от 27.06.2003 года № 683-ЗРК «О муниципальных выборах в Республике Карелия»</w:t>
      </w:r>
      <w:r>
        <w:rPr>
          <w:sz w:val="28"/>
          <w:szCs w:val="28"/>
        </w:rPr>
        <w:t xml:space="preserve"> (далее – Закон Республики Карелия № 683-ЗРК) ТИК Калевальского района осуществила проверку сведений о кандидате Никутьеве В.М. путем направления запросов в соответствующие органы, учреждения и организации.</w:t>
      </w:r>
    </w:p>
    <w:p w:rsidR="00434D03" w:rsidRDefault="00434D03" w:rsidP="00D44A47">
      <w:pPr>
        <w:spacing w:line="360" w:lineRule="auto"/>
        <w:ind w:firstLine="567"/>
        <w:jc w:val="both"/>
        <w:rPr>
          <w:sz w:val="28"/>
          <w:szCs w:val="28"/>
        </w:rPr>
      </w:pPr>
      <w:r>
        <w:rPr>
          <w:sz w:val="28"/>
          <w:szCs w:val="28"/>
        </w:rPr>
        <w:t>По результатам проверки</w:t>
      </w:r>
      <w:r w:rsidR="00D44A47">
        <w:rPr>
          <w:sz w:val="28"/>
          <w:szCs w:val="28"/>
        </w:rPr>
        <w:t xml:space="preserve"> сведений о кандидатах, представленных ими для выдвижения и регистрации, </w:t>
      </w:r>
      <w:r w:rsidRPr="00434D03">
        <w:rPr>
          <w:sz w:val="28"/>
          <w:szCs w:val="28"/>
        </w:rPr>
        <w:t xml:space="preserve">10.08.2023 года </w:t>
      </w:r>
      <w:r>
        <w:rPr>
          <w:sz w:val="28"/>
          <w:szCs w:val="28"/>
        </w:rPr>
        <w:t>в ТИК Калевальского района поступили данные из</w:t>
      </w:r>
      <w:r w:rsidR="00D625EE">
        <w:rPr>
          <w:sz w:val="28"/>
          <w:szCs w:val="28"/>
        </w:rPr>
        <w:t xml:space="preserve"> Управления по вопросам миграции </w:t>
      </w:r>
      <w:r w:rsidR="00BF0973">
        <w:rPr>
          <w:sz w:val="28"/>
          <w:szCs w:val="28"/>
        </w:rPr>
        <w:t xml:space="preserve">МВД по Республике Карелия </w:t>
      </w:r>
      <w:r>
        <w:rPr>
          <w:sz w:val="28"/>
          <w:szCs w:val="28"/>
        </w:rPr>
        <w:t>о наличии у кандидата</w:t>
      </w:r>
      <w:r w:rsidR="002A42F0">
        <w:rPr>
          <w:sz w:val="28"/>
          <w:szCs w:val="28"/>
        </w:rPr>
        <w:t xml:space="preserve"> </w:t>
      </w:r>
      <w:r w:rsidR="00C2361D">
        <w:rPr>
          <w:sz w:val="28"/>
          <w:szCs w:val="28"/>
        </w:rPr>
        <w:t>Никутьев</w:t>
      </w:r>
      <w:r>
        <w:rPr>
          <w:sz w:val="28"/>
          <w:szCs w:val="28"/>
        </w:rPr>
        <w:t>а</w:t>
      </w:r>
      <w:r w:rsidR="00C2361D">
        <w:rPr>
          <w:sz w:val="28"/>
          <w:szCs w:val="28"/>
        </w:rPr>
        <w:t xml:space="preserve"> В</w:t>
      </w:r>
      <w:r>
        <w:rPr>
          <w:sz w:val="28"/>
          <w:szCs w:val="28"/>
        </w:rPr>
        <w:t>.М.</w:t>
      </w:r>
      <w:r w:rsidR="006A590E">
        <w:rPr>
          <w:sz w:val="28"/>
          <w:szCs w:val="28"/>
        </w:rPr>
        <w:t xml:space="preserve"> </w:t>
      </w:r>
      <w:r w:rsidRPr="00434D03">
        <w:rPr>
          <w:sz w:val="28"/>
          <w:szCs w:val="28"/>
        </w:rPr>
        <w:t>документ</w:t>
      </w:r>
      <w:r>
        <w:rPr>
          <w:sz w:val="28"/>
          <w:szCs w:val="28"/>
        </w:rPr>
        <w:t>а</w:t>
      </w:r>
      <w:r w:rsidRPr="00434D03">
        <w:rPr>
          <w:sz w:val="28"/>
          <w:szCs w:val="28"/>
        </w:rPr>
        <w:t>, подтверждающ</w:t>
      </w:r>
      <w:r>
        <w:rPr>
          <w:sz w:val="28"/>
          <w:szCs w:val="28"/>
        </w:rPr>
        <w:t>его</w:t>
      </w:r>
      <w:r w:rsidRPr="00434D03">
        <w:rPr>
          <w:sz w:val="28"/>
          <w:szCs w:val="28"/>
        </w:rPr>
        <w:t xml:space="preserve"> право на постоянное проживание гражданина Российской Федерации на территории иностранного государства</w:t>
      </w:r>
      <w:r>
        <w:rPr>
          <w:sz w:val="28"/>
          <w:szCs w:val="28"/>
        </w:rPr>
        <w:t>.</w:t>
      </w:r>
    </w:p>
    <w:p w:rsidR="00434D03" w:rsidRDefault="005A691B" w:rsidP="00D44A47">
      <w:pPr>
        <w:spacing w:line="360" w:lineRule="auto"/>
        <w:ind w:firstLine="567"/>
        <w:jc w:val="both"/>
        <w:rPr>
          <w:sz w:val="28"/>
          <w:szCs w:val="28"/>
        </w:rPr>
      </w:pPr>
      <w:r w:rsidRPr="00D625EE">
        <w:rPr>
          <w:sz w:val="28"/>
          <w:szCs w:val="28"/>
        </w:rPr>
        <w:lastRenderedPageBreak/>
        <w:t xml:space="preserve">В силу </w:t>
      </w:r>
      <w:r w:rsidR="00A33C52">
        <w:rPr>
          <w:sz w:val="28"/>
          <w:szCs w:val="28"/>
        </w:rPr>
        <w:t xml:space="preserve">пункта 3.1 статьи 4 </w:t>
      </w:r>
      <w:r w:rsidR="00434D03">
        <w:rPr>
          <w:sz w:val="28"/>
          <w:szCs w:val="28"/>
        </w:rPr>
        <w:t>Федерального закона № 67-ФЗ</w:t>
      </w:r>
      <w:r w:rsidRPr="00D625EE">
        <w:rPr>
          <w:sz w:val="28"/>
          <w:szCs w:val="28"/>
        </w:rPr>
        <w:t xml:space="preserve">, </w:t>
      </w:r>
      <w:r w:rsidR="00A33C52">
        <w:rPr>
          <w:sz w:val="28"/>
          <w:szCs w:val="28"/>
        </w:rPr>
        <w:t>части 4.1</w:t>
      </w:r>
      <w:r w:rsidRPr="00D625EE">
        <w:rPr>
          <w:sz w:val="28"/>
          <w:szCs w:val="28"/>
        </w:rPr>
        <w:t xml:space="preserve"> ста</w:t>
      </w:r>
      <w:r w:rsidR="00434D03">
        <w:rPr>
          <w:sz w:val="28"/>
          <w:szCs w:val="28"/>
        </w:rPr>
        <w:t xml:space="preserve">тьи 5 Закона Республики Карелия № 683-ЗРК </w:t>
      </w:r>
      <w:r w:rsidR="00D80680">
        <w:rPr>
          <w:sz w:val="28"/>
          <w:szCs w:val="28"/>
        </w:rPr>
        <w:t>н</w:t>
      </w:r>
      <w:r w:rsidR="00D80680" w:rsidRPr="00D80680">
        <w:rPr>
          <w:sz w:val="28"/>
          <w:szCs w:val="28"/>
        </w:rPr>
        <w:t>е имеют права быть избранными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971A4D" w:rsidRPr="00D625EE" w:rsidRDefault="00434D03" w:rsidP="00D44A47">
      <w:pPr>
        <w:spacing w:line="360" w:lineRule="auto"/>
        <w:ind w:firstLine="567"/>
        <w:jc w:val="both"/>
        <w:rPr>
          <w:sz w:val="28"/>
          <w:szCs w:val="28"/>
        </w:rPr>
      </w:pPr>
      <w:r>
        <w:rPr>
          <w:sz w:val="28"/>
          <w:szCs w:val="28"/>
        </w:rPr>
        <w:t>Таким образом, ТИК Калевальского района приходит к выводу об отсутствии у</w:t>
      </w:r>
      <w:r w:rsidR="002A42F0">
        <w:rPr>
          <w:sz w:val="28"/>
          <w:szCs w:val="28"/>
        </w:rPr>
        <w:t xml:space="preserve"> </w:t>
      </w:r>
      <w:r>
        <w:rPr>
          <w:sz w:val="28"/>
          <w:szCs w:val="28"/>
        </w:rPr>
        <w:t xml:space="preserve">кандидата </w:t>
      </w:r>
      <w:r w:rsidR="007A70FE">
        <w:rPr>
          <w:sz w:val="28"/>
          <w:szCs w:val="28"/>
        </w:rPr>
        <w:t>Никутьева В</w:t>
      </w:r>
      <w:r>
        <w:rPr>
          <w:sz w:val="28"/>
          <w:szCs w:val="28"/>
        </w:rPr>
        <w:t xml:space="preserve">.М. </w:t>
      </w:r>
      <w:r w:rsidR="005A691B" w:rsidRPr="00D625EE">
        <w:rPr>
          <w:sz w:val="28"/>
          <w:szCs w:val="28"/>
        </w:rPr>
        <w:t>пассивно</w:t>
      </w:r>
      <w:r w:rsidR="00D80680">
        <w:rPr>
          <w:sz w:val="28"/>
          <w:szCs w:val="28"/>
        </w:rPr>
        <w:t>го</w:t>
      </w:r>
      <w:r w:rsidR="005A691B" w:rsidRPr="00D625EE">
        <w:rPr>
          <w:sz w:val="28"/>
          <w:szCs w:val="28"/>
        </w:rPr>
        <w:t xml:space="preserve"> избирательно</w:t>
      </w:r>
      <w:r w:rsidR="00D80680">
        <w:rPr>
          <w:sz w:val="28"/>
          <w:szCs w:val="28"/>
        </w:rPr>
        <w:t>го</w:t>
      </w:r>
      <w:r w:rsidR="005A691B" w:rsidRPr="00D625EE">
        <w:rPr>
          <w:sz w:val="28"/>
          <w:szCs w:val="28"/>
        </w:rPr>
        <w:t xml:space="preserve"> прав</w:t>
      </w:r>
      <w:r w:rsidR="00D80680">
        <w:rPr>
          <w:sz w:val="28"/>
          <w:szCs w:val="28"/>
        </w:rPr>
        <w:t>а</w:t>
      </w:r>
      <w:r w:rsidR="00971A4D" w:rsidRPr="00D625EE">
        <w:rPr>
          <w:sz w:val="28"/>
          <w:szCs w:val="28"/>
        </w:rPr>
        <w:t xml:space="preserve"> - право быть избранным депутатом представительного органа местного самоуправления в Республике Карелия.</w:t>
      </w:r>
    </w:p>
    <w:p w:rsidR="00D80680" w:rsidRDefault="00434D03" w:rsidP="00D44A47">
      <w:pPr>
        <w:spacing w:line="360" w:lineRule="auto"/>
        <w:ind w:firstLine="567"/>
        <w:jc w:val="both"/>
        <w:rPr>
          <w:sz w:val="28"/>
          <w:szCs w:val="28"/>
        </w:rPr>
      </w:pPr>
      <w:r>
        <w:rPr>
          <w:sz w:val="28"/>
          <w:szCs w:val="28"/>
        </w:rPr>
        <w:t xml:space="preserve">В соответствии с положениями </w:t>
      </w:r>
      <w:r w:rsidR="00971A4D" w:rsidRPr="00D625EE">
        <w:rPr>
          <w:sz w:val="28"/>
          <w:szCs w:val="28"/>
        </w:rPr>
        <w:t>пункт</w:t>
      </w:r>
      <w:r>
        <w:rPr>
          <w:sz w:val="28"/>
          <w:szCs w:val="28"/>
        </w:rPr>
        <w:t>а</w:t>
      </w:r>
      <w:r w:rsidR="00971A4D" w:rsidRPr="00D625EE">
        <w:rPr>
          <w:sz w:val="28"/>
          <w:szCs w:val="28"/>
        </w:rPr>
        <w:t xml:space="preserve"> 3 статьи 76 </w:t>
      </w:r>
      <w:r w:rsidR="00D80680">
        <w:rPr>
          <w:sz w:val="28"/>
          <w:szCs w:val="28"/>
        </w:rPr>
        <w:t>Федерального закона</w:t>
      </w:r>
      <w:r>
        <w:rPr>
          <w:sz w:val="28"/>
          <w:szCs w:val="28"/>
        </w:rPr>
        <w:t xml:space="preserve"> № 67-ФЗ,</w:t>
      </w:r>
      <w:r w:rsidR="006A590E">
        <w:rPr>
          <w:sz w:val="28"/>
          <w:szCs w:val="28"/>
        </w:rPr>
        <w:t xml:space="preserve"> </w:t>
      </w:r>
      <w:r w:rsidR="005A691B" w:rsidRPr="00D625EE">
        <w:rPr>
          <w:sz w:val="28"/>
          <w:szCs w:val="28"/>
        </w:rPr>
        <w:t xml:space="preserve">частью 2 статьи 60 </w:t>
      </w:r>
      <w:r w:rsidR="00971A4D" w:rsidRPr="00D625EE">
        <w:rPr>
          <w:sz w:val="28"/>
          <w:szCs w:val="28"/>
        </w:rPr>
        <w:t xml:space="preserve">Закона Республики Карелия № 683-ЗРК </w:t>
      </w:r>
      <w:r>
        <w:rPr>
          <w:sz w:val="28"/>
          <w:szCs w:val="28"/>
        </w:rPr>
        <w:t>р</w:t>
      </w:r>
      <w:r w:rsidRPr="00434D03">
        <w:rPr>
          <w:sz w:val="28"/>
          <w:szCs w:val="28"/>
        </w:rPr>
        <w:t>егистрация кандидата аннулируется избирательной комиссией, зарегистрировавшей кандидата, в случае отсутствия у него пассивного избирательного права.</w:t>
      </w:r>
    </w:p>
    <w:p w:rsidR="008E5E81" w:rsidRPr="002A42F0" w:rsidRDefault="00D80680" w:rsidP="00D44A47">
      <w:pPr>
        <w:spacing w:line="360" w:lineRule="auto"/>
        <w:ind w:firstLine="567"/>
        <w:jc w:val="both"/>
        <w:rPr>
          <w:b/>
          <w:sz w:val="28"/>
          <w:szCs w:val="28"/>
        </w:rPr>
      </w:pPr>
      <w:r>
        <w:rPr>
          <w:sz w:val="28"/>
          <w:szCs w:val="28"/>
        </w:rPr>
        <w:t xml:space="preserve">С учетом вышеизложенного, руководствуясь положениями пункта 3 статьи 76 </w:t>
      </w:r>
      <w:r w:rsidRPr="00D80680">
        <w:rPr>
          <w:sz w:val="28"/>
          <w:szCs w:val="28"/>
        </w:rPr>
        <w:t>Федерального закона № 67-ФЗ, частью 2 статьи 60 Закона Республики Карелия № 683-ЗРК</w:t>
      </w:r>
      <w:r>
        <w:rPr>
          <w:sz w:val="28"/>
          <w:szCs w:val="28"/>
        </w:rPr>
        <w:t>,</w:t>
      </w:r>
      <w:r w:rsidR="002A42F0">
        <w:rPr>
          <w:sz w:val="28"/>
          <w:szCs w:val="28"/>
        </w:rPr>
        <w:t xml:space="preserve"> </w:t>
      </w:r>
      <w:r w:rsidR="00BF0973" w:rsidRPr="002A42F0">
        <w:rPr>
          <w:b/>
          <w:sz w:val="28"/>
          <w:szCs w:val="28"/>
        </w:rPr>
        <w:t xml:space="preserve">территориальная </w:t>
      </w:r>
      <w:r w:rsidR="00A33C52" w:rsidRPr="002A42F0">
        <w:rPr>
          <w:b/>
          <w:sz w:val="28"/>
          <w:szCs w:val="28"/>
        </w:rPr>
        <w:t xml:space="preserve">избирательная </w:t>
      </w:r>
      <w:r w:rsidR="00BF0973" w:rsidRPr="002A42F0">
        <w:rPr>
          <w:b/>
          <w:sz w:val="28"/>
          <w:szCs w:val="28"/>
        </w:rPr>
        <w:t xml:space="preserve">комиссии </w:t>
      </w:r>
      <w:r w:rsidR="007A70FE" w:rsidRPr="002A42F0">
        <w:rPr>
          <w:b/>
          <w:sz w:val="28"/>
          <w:szCs w:val="28"/>
        </w:rPr>
        <w:t>Калевальского</w:t>
      </w:r>
      <w:r w:rsidR="002A42F0">
        <w:rPr>
          <w:b/>
          <w:sz w:val="28"/>
          <w:szCs w:val="28"/>
        </w:rPr>
        <w:t xml:space="preserve"> </w:t>
      </w:r>
      <w:r w:rsidR="00BF0973" w:rsidRPr="002A42F0">
        <w:rPr>
          <w:b/>
          <w:sz w:val="28"/>
          <w:szCs w:val="28"/>
        </w:rPr>
        <w:t>района</w:t>
      </w:r>
      <w:r w:rsidR="002A42F0">
        <w:rPr>
          <w:b/>
          <w:sz w:val="28"/>
          <w:szCs w:val="28"/>
        </w:rPr>
        <w:t xml:space="preserve"> </w:t>
      </w:r>
      <w:r w:rsidR="008E5E81" w:rsidRPr="002A42F0">
        <w:rPr>
          <w:b/>
          <w:sz w:val="28"/>
          <w:szCs w:val="28"/>
        </w:rPr>
        <w:t>РЕШИЛА:</w:t>
      </w:r>
    </w:p>
    <w:p w:rsidR="007A70FE" w:rsidRPr="007A70FE" w:rsidRDefault="007A70FE" w:rsidP="00D44A47">
      <w:pPr>
        <w:pStyle w:val="a8"/>
        <w:numPr>
          <w:ilvl w:val="0"/>
          <w:numId w:val="2"/>
        </w:numPr>
        <w:spacing w:line="360" w:lineRule="auto"/>
        <w:ind w:left="0" w:right="-1" w:firstLine="709"/>
        <w:jc w:val="both"/>
        <w:rPr>
          <w:sz w:val="28"/>
          <w:szCs w:val="28"/>
        </w:rPr>
      </w:pPr>
      <w:r w:rsidRPr="00D625EE">
        <w:rPr>
          <w:sz w:val="28"/>
          <w:szCs w:val="28"/>
        </w:rPr>
        <w:t>Аннулировать р</w:t>
      </w:r>
      <w:r w:rsidR="00D80680">
        <w:rPr>
          <w:sz w:val="28"/>
          <w:szCs w:val="28"/>
        </w:rPr>
        <w:t>егистрацию кандидата в депутаты</w:t>
      </w:r>
      <w:bookmarkStart w:id="0" w:name="_GoBack"/>
      <w:bookmarkEnd w:id="0"/>
      <w:r w:rsidR="006A590E">
        <w:rPr>
          <w:sz w:val="28"/>
          <w:szCs w:val="28"/>
        </w:rPr>
        <w:t xml:space="preserve"> </w:t>
      </w:r>
      <w:r w:rsidRPr="007A70FE">
        <w:rPr>
          <w:sz w:val="28"/>
          <w:szCs w:val="28"/>
        </w:rPr>
        <w:t>Совета Калевальского городского поселения пятого созыва по одномандатному избирательному округу № 7 Никутьева Владимира Михайловича, выдвинутого  избирательным объединением Карельское республиканское отделение политической партии "КОММУНИСТИЧЕСКАЯ ПАРТИЯ РОССИЙСКОЙ ФЕДЕРАЦИИ"</w:t>
      </w:r>
      <w:r w:rsidR="00D80680">
        <w:rPr>
          <w:sz w:val="28"/>
          <w:szCs w:val="28"/>
        </w:rPr>
        <w:t>, ввиду отсутствия у кандидата пассивного избирательного права.</w:t>
      </w:r>
    </w:p>
    <w:p w:rsidR="008E5E81" w:rsidRPr="00D625EE" w:rsidRDefault="008E5E81" w:rsidP="00D44A47">
      <w:pPr>
        <w:pStyle w:val="a8"/>
        <w:numPr>
          <w:ilvl w:val="0"/>
          <w:numId w:val="2"/>
        </w:numPr>
        <w:spacing w:line="360" w:lineRule="auto"/>
        <w:ind w:left="0" w:firstLine="567"/>
        <w:jc w:val="both"/>
        <w:rPr>
          <w:sz w:val="28"/>
          <w:szCs w:val="28"/>
        </w:rPr>
      </w:pPr>
      <w:r w:rsidRPr="00D625EE">
        <w:rPr>
          <w:sz w:val="28"/>
          <w:szCs w:val="28"/>
        </w:rPr>
        <w:t>Выдать копию настоящего решения</w:t>
      </w:r>
      <w:r w:rsidR="002A42F0">
        <w:rPr>
          <w:sz w:val="28"/>
          <w:szCs w:val="28"/>
        </w:rPr>
        <w:t xml:space="preserve"> </w:t>
      </w:r>
      <w:r w:rsidR="007A70FE" w:rsidRPr="007A70FE">
        <w:rPr>
          <w:sz w:val="28"/>
          <w:szCs w:val="28"/>
        </w:rPr>
        <w:t>Никутьев</w:t>
      </w:r>
      <w:r w:rsidR="007A70FE">
        <w:rPr>
          <w:sz w:val="28"/>
          <w:szCs w:val="28"/>
        </w:rPr>
        <w:t>у</w:t>
      </w:r>
      <w:r w:rsidR="007A70FE" w:rsidRPr="007A70FE">
        <w:rPr>
          <w:sz w:val="28"/>
          <w:szCs w:val="28"/>
        </w:rPr>
        <w:t xml:space="preserve"> Владимир</w:t>
      </w:r>
      <w:r w:rsidR="007A70FE">
        <w:rPr>
          <w:sz w:val="28"/>
          <w:szCs w:val="28"/>
        </w:rPr>
        <w:t>у Михайловичу</w:t>
      </w:r>
      <w:r w:rsidR="00E911F0">
        <w:rPr>
          <w:sz w:val="28"/>
          <w:szCs w:val="28"/>
        </w:rPr>
        <w:t>.</w:t>
      </w:r>
    </w:p>
    <w:p w:rsidR="00BF0973" w:rsidRPr="00BF0973" w:rsidRDefault="00BF0973" w:rsidP="00D44A47">
      <w:pPr>
        <w:spacing w:line="360" w:lineRule="auto"/>
        <w:ind w:firstLine="567"/>
        <w:jc w:val="both"/>
        <w:rPr>
          <w:sz w:val="28"/>
          <w:szCs w:val="28"/>
        </w:rPr>
      </w:pPr>
      <w:r w:rsidRPr="00BF0973">
        <w:rPr>
          <w:sz w:val="28"/>
          <w:szCs w:val="28"/>
        </w:rPr>
        <w:lastRenderedPageBreak/>
        <w:t xml:space="preserve">3. Опубликовать настоящее решение на официальном сайте администрации </w:t>
      </w:r>
      <w:r w:rsidR="007A70FE">
        <w:rPr>
          <w:sz w:val="28"/>
          <w:szCs w:val="28"/>
        </w:rPr>
        <w:t>Калевальского</w:t>
      </w:r>
      <w:r w:rsidR="002A42F0">
        <w:rPr>
          <w:sz w:val="28"/>
          <w:szCs w:val="28"/>
        </w:rPr>
        <w:t xml:space="preserve"> </w:t>
      </w:r>
      <w:r w:rsidRPr="00BF0973">
        <w:rPr>
          <w:sz w:val="28"/>
          <w:szCs w:val="28"/>
        </w:rPr>
        <w:t>Муниципального района в информационно-телекоммуникационной сети «Интернет».</w:t>
      </w:r>
    </w:p>
    <w:p w:rsidR="00BF0973" w:rsidRPr="00BF0973" w:rsidRDefault="00BF0973" w:rsidP="00D44A47">
      <w:pPr>
        <w:spacing w:line="360" w:lineRule="auto"/>
        <w:rPr>
          <w:sz w:val="28"/>
          <w:szCs w:val="28"/>
        </w:rPr>
      </w:pPr>
    </w:p>
    <w:tbl>
      <w:tblPr>
        <w:tblW w:w="10454" w:type="dxa"/>
        <w:shd w:val="clear" w:color="auto" w:fill="FFFFFF"/>
        <w:tblCellMar>
          <w:left w:w="0" w:type="dxa"/>
          <w:right w:w="0" w:type="dxa"/>
        </w:tblCellMar>
        <w:tblLook w:val="04A0"/>
      </w:tblPr>
      <w:tblGrid>
        <w:gridCol w:w="133"/>
        <w:gridCol w:w="3709"/>
        <w:gridCol w:w="1812"/>
        <w:gridCol w:w="520"/>
        <w:gridCol w:w="3463"/>
        <w:gridCol w:w="817"/>
      </w:tblGrid>
      <w:tr w:rsidR="00ED7F4D" w:rsidRPr="0054761F" w:rsidTr="005F3185">
        <w:tc>
          <w:tcPr>
            <w:tcW w:w="10454" w:type="dxa"/>
            <w:gridSpan w:val="6"/>
            <w:shd w:val="clear" w:color="auto" w:fill="auto"/>
            <w:tcMar>
              <w:top w:w="0" w:type="dxa"/>
              <w:left w:w="149" w:type="dxa"/>
              <w:bottom w:w="0" w:type="dxa"/>
              <w:right w:w="149" w:type="dxa"/>
            </w:tcMar>
            <w:hideMark/>
          </w:tcPr>
          <w:tbl>
            <w:tblPr>
              <w:tblW w:w="9631" w:type="dxa"/>
              <w:tblLook w:val="04A0"/>
            </w:tblPr>
            <w:tblGrid>
              <w:gridCol w:w="5070"/>
              <w:gridCol w:w="1984"/>
              <w:gridCol w:w="2577"/>
            </w:tblGrid>
            <w:tr w:rsidR="00ED7F4D" w:rsidRPr="0054761F" w:rsidTr="005F3185">
              <w:tc>
                <w:tcPr>
                  <w:tcW w:w="5070" w:type="dxa"/>
                  <w:hideMark/>
                </w:tcPr>
                <w:p w:rsidR="00ED7F4D" w:rsidRPr="0054761F" w:rsidRDefault="00ED7F4D" w:rsidP="00ED7F4D">
                  <w:pPr>
                    <w:rPr>
                      <w:sz w:val="28"/>
                      <w:szCs w:val="28"/>
                    </w:rPr>
                  </w:pPr>
                  <w:r w:rsidRPr="0054761F">
                    <w:rPr>
                      <w:sz w:val="28"/>
                      <w:szCs w:val="28"/>
                    </w:rPr>
                    <w:t xml:space="preserve">ГОЛОСОВАЛИ: «За» - </w:t>
                  </w:r>
                  <w:r w:rsidR="006A590E">
                    <w:rPr>
                      <w:sz w:val="28"/>
                      <w:szCs w:val="28"/>
                    </w:rPr>
                    <w:t>6</w:t>
                  </w:r>
                  <w:r w:rsidRPr="0054761F">
                    <w:rPr>
                      <w:sz w:val="28"/>
                      <w:szCs w:val="28"/>
                    </w:rPr>
                    <w:t>, «против» -</w:t>
                  </w:r>
                  <w:r w:rsidR="006A590E">
                    <w:rPr>
                      <w:sz w:val="28"/>
                      <w:szCs w:val="28"/>
                    </w:rPr>
                    <w:t>1</w:t>
                  </w:r>
                  <w:r w:rsidRPr="0054761F">
                    <w:rPr>
                      <w:sz w:val="28"/>
                      <w:szCs w:val="28"/>
                    </w:rPr>
                    <w:t xml:space="preserve"> . </w:t>
                  </w:r>
                </w:p>
              </w:tc>
              <w:tc>
                <w:tcPr>
                  <w:tcW w:w="1984" w:type="dxa"/>
                </w:tcPr>
                <w:p w:rsidR="00ED7F4D" w:rsidRPr="0054761F" w:rsidRDefault="00ED7F4D" w:rsidP="005F3185">
                  <w:pPr>
                    <w:jc w:val="center"/>
                    <w:rPr>
                      <w:i/>
                      <w:sz w:val="28"/>
                      <w:szCs w:val="28"/>
                    </w:rPr>
                  </w:pPr>
                </w:p>
              </w:tc>
              <w:tc>
                <w:tcPr>
                  <w:tcW w:w="2577" w:type="dxa"/>
                </w:tcPr>
                <w:p w:rsidR="00ED7F4D" w:rsidRPr="0054761F" w:rsidRDefault="00ED7F4D" w:rsidP="005F3185">
                  <w:pPr>
                    <w:rPr>
                      <w:sz w:val="28"/>
                      <w:szCs w:val="28"/>
                    </w:rPr>
                  </w:pPr>
                </w:p>
              </w:tc>
            </w:tr>
            <w:tr w:rsidR="00ED7F4D" w:rsidRPr="0054761F" w:rsidTr="005F3185">
              <w:tc>
                <w:tcPr>
                  <w:tcW w:w="5070" w:type="dxa"/>
                </w:tcPr>
                <w:p w:rsidR="00ED7F4D" w:rsidRPr="0054761F" w:rsidRDefault="00ED7F4D" w:rsidP="005F3185">
                  <w:pPr>
                    <w:jc w:val="center"/>
                    <w:rPr>
                      <w:sz w:val="28"/>
                      <w:szCs w:val="28"/>
                    </w:rPr>
                  </w:pPr>
                </w:p>
              </w:tc>
              <w:tc>
                <w:tcPr>
                  <w:tcW w:w="1984" w:type="dxa"/>
                </w:tcPr>
                <w:p w:rsidR="00ED7F4D" w:rsidRPr="0054761F" w:rsidRDefault="00ED7F4D" w:rsidP="005F3185">
                  <w:pPr>
                    <w:jc w:val="center"/>
                    <w:rPr>
                      <w:i/>
                      <w:sz w:val="28"/>
                      <w:szCs w:val="28"/>
                    </w:rPr>
                  </w:pPr>
                </w:p>
              </w:tc>
              <w:tc>
                <w:tcPr>
                  <w:tcW w:w="2577" w:type="dxa"/>
                </w:tcPr>
                <w:p w:rsidR="00ED7F4D" w:rsidRPr="0054761F" w:rsidRDefault="00ED7F4D" w:rsidP="005F3185">
                  <w:pPr>
                    <w:rPr>
                      <w:sz w:val="28"/>
                      <w:szCs w:val="28"/>
                    </w:rPr>
                  </w:pPr>
                </w:p>
              </w:tc>
            </w:tr>
          </w:tbl>
          <w:p w:rsidR="00ED7F4D" w:rsidRPr="0054761F" w:rsidRDefault="00ED7F4D" w:rsidP="005F3185">
            <w:pPr>
              <w:textAlignment w:val="baseline"/>
              <w:rPr>
                <w:color w:val="444444"/>
                <w:sz w:val="28"/>
                <w:szCs w:val="28"/>
              </w:rPr>
            </w:pPr>
          </w:p>
        </w:tc>
      </w:tr>
      <w:tr w:rsidR="00ED7F4D" w:rsidRPr="0054761F" w:rsidTr="005F3185">
        <w:tc>
          <w:tcPr>
            <w:tcW w:w="10454" w:type="dxa"/>
            <w:gridSpan w:val="6"/>
            <w:shd w:val="clear" w:color="auto" w:fill="auto"/>
            <w:tcMar>
              <w:top w:w="0" w:type="dxa"/>
              <w:left w:w="149" w:type="dxa"/>
              <w:bottom w:w="0" w:type="dxa"/>
              <w:right w:w="149" w:type="dxa"/>
            </w:tcMar>
            <w:hideMark/>
          </w:tcPr>
          <w:p w:rsidR="00ED7F4D" w:rsidRPr="0054761F" w:rsidRDefault="00ED7F4D" w:rsidP="005F3185">
            <w:pPr>
              <w:rPr>
                <w:color w:val="444444"/>
                <w:sz w:val="28"/>
                <w:szCs w:val="28"/>
              </w:rPr>
            </w:pPr>
          </w:p>
        </w:tc>
      </w:tr>
      <w:tr w:rsidR="00ED7F4D" w:rsidRPr="0054761F" w:rsidTr="005F3185">
        <w:tc>
          <w:tcPr>
            <w:tcW w:w="10454" w:type="dxa"/>
            <w:gridSpan w:val="6"/>
            <w:shd w:val="clear" w:color="auto" w:fill="auto"/>
            <w:tcMar>
              <w:top w:w="0" w:type="dxa"/>
              <w:left w:w="149" w:type="dxa"/>
              <w:bottom w:w="0" w:type="dxa"/>
              <w:right w:w="149" w:type="dxa"/>
            </w:tcMar>
            <w:hideMark/>
          </w:tcPr>
          <w:p w:rsidR="00ED7F4D" w:rsidRPr="0054761F" w:rsidRDefault="00ED7F4D" w:rsidP="005F3185">
            <w:pPr>
              <w:textAlignment w:val="baseline"/>
              <w:rPr>
                <w:color w:val="444444"/>
                <w:sz w:val="28"/>
                <w:szCs w:val="28"/>
              </w:rPr>
            </w:pPr>
          </w:p>
        </w:tc>
      </w:tr>
      <w:tr w:rsidR="00ED7F4D" w:rsidRPr="0054761F" w:rsidTr="005F3185">
        <w:tc>
          <w:tcPr>
            <w:tcW w:w="10454" w:type="dxa"/>
            <w:gridSpan w:val="6"/>
            <w:shd w:val="clear" w:color="auto" w:fill="auto"/>
            <w:tcMar>
              <w:top w:w="0" w:type="dxa"/>
              <w:left w:w="149" w:type="dxa"/>
              <w:bottom w:w="0" w:type="dxa"/>
              <w:right w:w="149" w:type="dxa"/>
            </w:tcMar>
            <w:hideMark/>
          </w:tcPr>
          <w:p w:rsidR="00ED7F4D" w:rsidRPr="0054761F" w:rsidRDefault="00ED7F4D" w:rsidP="005F3185">
            <w:pPr>
              <w:rPr>
                <w:color w:val="444444"/>
                <w:sz w:val="28"/>
                <w:szCs w:val="28"/>
              </w:rPr>
            </w:pPr>
          </w:p>
        </w:tc>
      </w:tr>
      <w:tr w:rsidR="00ED7F4D" w:rsidRPr="0054761F" w:rsidTr="005F3185">
        <w:tblPrEx>
          <w:shd w:val="clear" w:color="auto" w:fill="auto"/>
          <w:tblCellMar>
            <w:left w:w="108" w:type="dxa"/>
            <w:right w:w="108" w:type="dxa"/>
          </w:tblCellMar>
          <w:tblLook w:val="0000"/>
        </w:tblPrEx>
        <w:trPr>
          <w:gridBefore w:val="1"/>
          <w:gridAfter w:val="1"/>
          <w:wBefore w:w="133" w:type="dxa"/>
          <w:wAfter w:w="817" w:type="dxa"/>
        </w:trPr>
        <w:tc>
          <w:tcPr>
            <w:tcW w:w="3709" w:type="dxa"/>
            <w:shd w:val="clear" w:color="auto" w:fill="auto"/>
          </w:tcPr>
          <w:p w:rsidR="00ED7F4D" w:rsidRPr="0054761F" w:rsidRDefault="00ED7F4D" w:rsidP="005F3185">
            <w:pPr>
              <w:rPr>
                <w:sz w:val="28"/>
                <w:szCs w:val="28"/>
              </w:rPr>
            </w:pPr>
            <w:r w:rsidRPr="0054761F">
              <w:rPr>
                <w:sz w:val="28"/>
                <w:szCs w:val="28"/>
              </w:rPr>
              <w:t xml:space="preserve">Председатель ТИК  Калевальского района </w:t>
            </w:r>
          </w:p>
        </w:tc>
        <w:tc>
          <w:tcPr>
            <w:tcW w:w="1812" w:type="dxa"/>
            <w:tcBorders>
              <w:bottom w:val="single" w:sz="4" w:space="0" w:color="auto"/>
            </w:tcBorders>
            <w:shd w:val="clear" w:color="auto" w:fill="auto"/>
          </w:tcPr>
          <w:p w:rsidR="00ED7F4D" w:rsidRPr="0054761F" w:rsidRDefault="00ED7F4D" w:rsidP="005F3185">
            <w:pPr>
              <w:rPr>
                <w:sz w:val="28"/>
                <w:szCs w:val="28"/>
              </w:rPr>
            </w:pPr>
          </w:p>
          <w:p w:rsidR="00ED7F4D" w:rsidRPr="0054761F" w:rsidRDefault="00ED7F4D" w:rsidP="005F3185">
            <w:pPr>
              <w:rPr>
                <w:sz w:val="28"/>
                <w:szCs w:val="28"/>
              </w:rPr>
            </w:pPr>
          </w:p>
        </w:tc>
        <w:tc>
          <w:tcPr>
            <w:tcW w:w="520" w:type="dxa"/>
          </w:tcPr>
          <w:p w:rsidR="00ED7F4D" w:rsidRPr="0054761F" w:rsidRDefault="00ED7F4D" w:rsidP="005F3185">
            <w:pPr>
              <w:rPr>
                <w:sz w:val="28"/>
                <w:szCs w:val="28"/>
              </w:rPr>
            </w:pPr>
          </w:p>
        </w:tc>
        <w:tc>
          <w:tcPr>
            <w:tcW w:w="3463" w:type="dxa"/>
            <w:tcBorders>
              <w:bottom w:val="single" w:sz="4" w:space="0" w:color="auto"/>
            </w:tcBorders>
            <w:shd w:val="clear" w:color="auto" w:fill="auto"/>
            <w:vAlign w:val="bottom"/>
          </w:tcPr>
          <w:p w:rsidR="00ED7F4D" w:rsidRPr="0054761F" w:rsidRDefault="002D2038" w:rsidP="005F3185">
            <w:pPr>
              <w:jc w:val="center"/>
              <w:rPr>
                <w:sz w:val="28"/>
                <w:szCs w:val="28"/>
              </w:rPr>
            </w:pPr>
            <w:fldSimple w:instr=" DOCVARIABLE  S_UIC_MEMBER__CHAIRMAN__SHORT__REVERSED  \* MERGEFORMAT ">
              <w:r w:rsidR="00ED7F4D" w:rsidRPr="0054761F">
                <w:rPr>
                  <w:sz w:val="28"/>
                  <w:szCs w:val="28"/>
                </w:rPr>
                <w:t>Т.Н. Карху</w:t>
              </w:r>
            </w:fldSimple>
          </w:p>
        </w:tc>
      </w:tr>
      <w:tr w:rsidR="00ED7F4D" w:rsidRPr="0054761F" w:rsidTr="005F3185">
        <w:tblPrEx>
          <w:shd w:val="clear" w:color="auto" w:fill="auto"/>
          <w:tblCellMar>
            <w:left w:w="108" w:type="dxa"/>
            <w:right w:w="108" w:type="dxa"/>
          </w:tblCellMar>
          <w:tblLook w:val="0000"/>
        </w:tblPrEx>
        <w:trPr>
          <w:gridBefore w:val="1"/>
          <w:gridAfter w:val="1"/>
          <w:wBefore w:w="133" w:type="dxa"/>
          <w:wAfter w:w="817" w:type="dxa"/>
        </w:trPr>
        <w:tc>
          <w:tcPr>
            <w:tcW w:w="3709" w:type="dxa"/>
            <w:shd w:val="clear" w:color="auto" w:fill="auto"/>
          </w:tcPr>
          <w:p w:rsidR="00ED7F4D" w:rsidRPr="0054761F" w:rsidRDefault="00ED7F4D" w:rsidP="005F3185">
            <w:pPr>
              <w:rPr>
                <w:i/>
                <w:sz w:val="28"/>
                <w:szCs w:val="28"/>
              </w:rPr>
            </w:pPr>
          </w:p>
        </w:tc>
        <w:tc>
          <w:tcPr>
            <w:tcW w:w="1812" w:type="dxa"/>
            <w:tcBorders>
              <w:top w:val="single" w:sz="4" w:space="0" w:color="auto"/>
            </w:tcBorders>
            <w:shd w:val="clear" w:color="auto" w:fill="auto"/>
          </w:tcPr>
          <w:p w:rsidR="00ED7F4D" w:rsidRPr="0054761F" w:rsidRDefault="00ED7F4D" w:rsidP="005F3185">
            <w:pPr>
              <w:jc w:val="center"/>
              <w:rPr>
                <w:i/>
                <w:sz w:val="28"/>
                <w:szCs w:val="28"/>
              </w:rPr>
            </w:pPr>
            <w:r w:rsidRPr="0054761F">
              <w:rPr>
                <w:i/>
                <w:sz w:val="28"/>
                <w:szCs w:val="28"/>
              </w:rPr>
              <w:t>(подпись)</w:t>
            </w:r>
          </w:p>
        </w:tc>
        <w:tc>
          <w:tcPr>
            <w:tcW w:w="520" w:type="dxa"/>
          </w:tcPr>
          <w:p w:rsidR="00ED7F4D" w:rsidRPr="0054761F" w:rsidRDefault="00ED7F4D" w:rsidP="005F3185">
            <w:pPr>
              <w:jc w:val="center"/>
              <w:rPr>
                <w:i/>
                <w:sz w:val="28"/>
                <w:szCs w:val="28"/>
              </w:rPr>
            </w:pPr>
          </w:p>
        </w:tc>
        <w:tc>
          <w:tcPr>
            <w:tcW w:w="3463" w:type="dxa"/>
            <w:tcBorders>
              <w:top w:val="single" w:sz="4" w:space="0" w:color="auto"/>
            </w:tcBorders>
            <w:shd w:val="clear" w:color="auto" w:fill="auto"/>
          </w:tcPr>
          <w:p w:rsidR="00ED7F4D" w:rsidRPr="0054761F" w:rsidRDefault="00ED7F4D" w:rsidP="005F3185">
            <w:pPr>
              <w:jc w:val="center"/>
              <w:rPr>
                <w:i/>
                <w:sz w:val="28"/>
                <w:szCs w:val="28"/>
              </w:rPr>
            </w:pPr>
            <w:r w:rsidRPr="0054761F">
              <w:rPr>
                <w:i/>
                <w:sz w:val="28"/>
                <w:szCs w:val="28"/>
              </w:rPr>
              <w:t>(инициалы, фамилия)</w:t>
            </w:r>
          </w:p>
        </w:tc>
      </w:tr>
      <w:tr w:rsidR="00ED7F4D" w:rsidTr="005F3185">
        <w:tblPrEx>
          <w:shd w:val="clear" w:color="auto" w:fill="auto"/>
          <w:tblCellMar>
            <w:left w:w="108" w:type="dxa"/>
            <w:right w:w="108" w:type="dxa"/>
          </w:tblCellMar>
          <w:tblLook w:val="0000"/>
        </w:tblPrEx>
        <w:trPr>
          <w:gridBefore w:val="1"/>
          <w:gridAfter w:val="1"/>
          <w:wBefore w:w="133" w:type="dxa"/>
          <w:wAfter w:w="817" w:type="dxa"/>
        </w:trPr>
        <w:tc>
          <w:tcPr>
            <w:tcW w:w="3709" w:type="dxa"/>
            <w:shd w:val="clear" w:color="auto" w:fill="auto"/>
          </w:tcPr>
          <w:p w:rsidR="00ED7F4D" w:rsidRDefault="00ED7F4D" w:rsidP="005F3185">
            <w:pPr>
              <w:spacing w:line="256" w:lineRule="auto"/>
              <w:rPr>
                <w:sz w:val="28"/>
                <w:szCs w:val="28"/>
              </w:rPr>
            </w:pPr>
            <w:r>
              <w:rPr>
                <w:sz w:val="28"/>
                <w:szCs w:val="28"/>
              </w:rPr>
              <w:t>Секретарь ТИК  Калевальского района</w:t>
            </w:r>
          </w:p>
        </w:tc>
        <w:tc>
          <w:tcPr>
            <w:tcW w:w="1812" w:type="dxa"/>
            <w:tcBorders>
              <w:bottom w:val="single" w:sz="4" w:space="0" w:color="auto"/>
            </w:tcBorders>
            <w:shd w:val="clear" w:color="auto" w:fill="auto"/>
          </w:tcPr>
          <w:p w:rsidR="00ED7F4D" w:rsidRDefault="00ED7F4D" w:rsidP="005F3185">
            <w:pPr>
              <w:spacing w:line="256" w:lineRule="auto"/>
              <w:rPr>
                <w:sz w:val="28"/>
                <w:szCs w:val="28"/>
              </w:rPr>
            </w:pPr>
          </w:p>
          <w:p w:rsidR="00ED7F4D" w:rsidRDefault="00ED7F4D" w:rsidP="005F3185">
            <w:pPr>
              <w:spacing w:line="256" w:lineRule="auto"/>
              <w:rPr>
                <w:sz w:val="28"/>
                <w:szCs w:val="28"/>
              </w:rPr>
            </w:pPr>
          </w:p>
        </w:tc>
        <w:tc>
          <w:tcPr>
            <w:tcW w:w="520" w:type="dxa"/>
          </w:tcPr>
          <w:p w:rsidR="00ED7F4D" w:rsidRDefault="00ED7F4D" w:rsidP="005F3185">
            <w:pPr>
              <w:spacing w:line="256" w:lineRule="auto"/>
              <w:rPr>
                <w:sz w:val="28"/>
                <w:szCs w:val="28"/>
              </w:rPr>
            </w:pPr>
          </w:p>
        </w:tc>
        <w:tc>
          <w:tcPr>
            <w:tcW w:w="3463" w:type="dxa"/>
            <w:tcBorders>
              <w:bottom w:val="single" w:sz="4" w:space="0" w:color="auto"/>
            </w:tcBorders>
            <w:shd w:val="clear" w:color="auto" w:fill="auto"/>
            <w:vAlign w:val="bottom"/>
          </w:tcPr>
          <w:p w:rsidR="00ED7F4D" w:rsidRDefault="00ED7F4D" w:rsidP="005F3185">
            <w:pPr>
              <w:spacing w:line="256" w:lineRule="auto"/>
              <w:jc w:val="center"/>
              <w:rPr>
                <w:sz w:val="28"/>
                <w:szCs w:val="28"/>
              </w:rPr>
            </w:pPr>
            <w:r>
              <w:rPr>
                <w:sz w:val="28"/>
                <w:szCs w:val="28"/>
              </w:rPr>
              <w:t>А.В. Рожанская</w:t>
            </w:r>
          </w:p>
        </w:tc>
      </w:tr>
      <w:tr w:rsidR="00ED7F4D" w:rsidTr="005F3185">
        <w:tblPrEx>
          <w:shd w:val="clear" w:color="auto" w:fill="auto"/>
          <w:tblCellMar>
            <w:left w:w="108" w:type="dxa"/>
            <w:right w:w="108" w:type="dxa"/>
          </w:tblCellMar>
          <w:tblLook w:val="0000"/>
        </w:tblPrEx>
        <w:trPr>
          <w:gridBefore w:val="1"/>
          <w:gridAfter w:val="1"/>
          <w:wBefore w:w="133" w:type="dxa"/>
          <w:wAfter w:w="817" w:type="dxa"/>
          <w:trHeight w:val="275"/>
        </w:trPr>
        <w:tc>
          <w:tcPr>
            <w:tcW w:w="3709" w:type="dxa"/>
            <w:shd w:val="clear" w:color="auto" w:fill="auto"/>
          </w:tcPr>
          <w:p w:rsidR="00ED7F4D" w:rsidRDefault="00ED7F4D" w:rsidP="005F3185">
            <w:pPr>
              <w:spacing w:line="256" w:lineRule="auto"/>
              <w:rPr>
                <w:sz w:val="28"/>
                <w:szCs w:val="28"/>
              </w:rPr>
            </w:pPr>
          </w:p>
        </w:tc>
        <w:tc>
          <w:tcPr>
            <w:tcW w:w="1812" w:type="dxa"/>
            <w:tcBorders>
              <w:top w:val="single" w:sz="4" w:space="0" w:color="auto"/>
            </w:tcBorders>
            <w:shd w:val="clear" w:color="auto" w:fill="auto"/>
          </w:tcPr>
          <w:p w:rsidR="00ED7F4D" w:rsidRDefault="00ED7F4D" w:rsidP="005F3185">
            <w:pPr>
              <w:tabs>
                <w:tab w:val="center" w:pos="925"/>
                <w:tab w:val="right" w:pos="1850"/>
              </w:tabs>
              <w:spacing w:line="256" w:lineRule="auto"/>
              <w:jc w:val="center"/>
              <w:rPr>
                <w:i/>
                <w:sz w:val="28"/>
                <w:szCs w:val="28"/>
              </w:rPr>
            </w:pPr>
            <w:r>
              <w:rPr>
                <w:i/>
                <w:sz w:val="28"/>
                <w:szCs w:val="28"/>
              </w:rPr>
              <w:t>(подпись)</w:t>
            </w:r>
          </w:p>
        </w:tc>
        <w:tc>
          <w:tcPr>
            <w:tcW w:w="520" w:type="dxa"/>
          </w:tcPr>
          <w:p w:rsidR="00ED7F4D" w:rsidRDefault="00ED7F4D" w:rsidP="005F3185">
            <w:pPr>
              <w:spacing w:line="256" w:lineRule="auto"/>
              <w:jc w:val="center"/>
              <w:rPr>
                <w:i/>
                <w:sz w:val="28"/>
                <w:szCs w:val="28"/>
              </w:rPr>
            </w:pPr>
          </w:p>
        </w:tc>
        <w:tc>
          <w:tcPr>
            <w:tcW w:w="3463" w:type="dxa"/>
            <w:tcBorders>
              <w:top w:val="single" w:sz="4" w:space="0" w:color="auto"/>
            </w:tcBorders>
            <w:shd w:val="clear" w:color="auto" w:fill="auto"/>
          </w:tcPr>
          <w:p w:rsidR="00ED7F4D" w:rsidRDefault="00ED7F4D" w:rsidP="005F3185">
            <w:pPr>
              <w:spacing w:line="256" w:lineRule="auto"/>
              <w:jc w:val="center"/>
              <w:rPr>
                <w:i/>
                <w:sz w:val="28"/>
                <w:szCs w:val="28"/>
              </w:rPr>
            </w:pPr>
            <w:r>
              <w:rPr>
                <w:i/>
                <w:sz w:val="28"/>
                <w:szCs w:val="28"/>
              </w:rPr>
              <w:t>(инициалы, фамилия)</w:t>
            </w:r>
          </w:p>
        </w:tc>
      </w:tr>
    </w:tbl>
    <w:p w:rsidR="0095139B" w:rsidRPr="00D625EE" w:rsidRDefault="0095139B" w:rsidP="00D625EE">
      <w:pPr>
        <w:rPr>
          <w:sz w:val="28"/>
          <w:szCs w:val="28"/>
        </w:rPr>
      </w:pPr>
    </w:p>
    <w:sectPr w:rsidR="0095139B" w:rsidRPr="00D625EE" w:rsidSect="0095139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F63" w:rsidRDefault="00483F63" w:rsidP="00C1031A">
      <w:r>
        <w:separator/>
      </w:r>
    </w:p>
  </w:endnote>
  <w:endnote w:type="continuationSeparator" w:id="1">
    <w:p w:rsidR="00483F63" w:rsidRDefault="00483F63" w:rsidP="00C103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31A" w:rsidRDefault="00C1031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31A" w:rsidRDefault="00C1031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31A" w:rsidRDefault="00C1031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F63" w:rsidRDefault="00483F63" w:rsidP="00C1031A">
      <w:r>
        <w:separator/>
      </w:r>
    </w:p>
  </w:footnote>
  <w:footnote w:type="continuationSeparator" w:id="1">
    <w:p w:rsidR="00483F63" w:rsidRDefault="00483F63" w:rsidP="00C103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31A" w:rsidRDefault="00C1031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31A" w:rsidRDefault="00C1031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31A" w:rsidRDefault="00C1031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F66BD"/>
    <w:multiLevelType w:val="hybridMultilevel"/>
    <w:tmpl w:val="1DACBDE6"/>
    <w:lvl w:ilvl="0" w:tplc="DDFA641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5DAA1CAA"/>
    <w:multiLevelType w:val="hybridMultilevel"/>
    <w:tmpl w:val="53AC4032"/>
    <w:lvl w:ilvl="0" w:tplc="E612DE6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8E5E81"/>
    <w:rsid w:val="00103224"/>
    <w:rsid w:val="00174646"/>
    <w:rsid w:val="001E2136"/>
    <w:rsid w:val="002555E7"/>
    <w:rsid w:val="0028499A"/>
    <w:rsid w:val="002A42F0"/>
    <w:rsid w:val="002D2038"/>
    <w:rsid w:val="00301AE2"/>
    <w:rsid w:val="00355262"/>
    <w:rsid w:val="003816D1"/>
    <w:rsid w:val="003C0898"/>
    <w:rsid w:val="00434D03"/>
    <w:rsid w:val="00483F63"/>
    <w:rsid w:val="00494162"/>
    <w:rsid w:val="004F2E3F"/>
    <w:rsid w:val="00593734"/>
    <w:rsid w:val="005A691B"/>
    <w:rsid w:val="005D6789"/>
    <w:rsid w:val="00635582"/>
    <w:rsid w:val="006A590E"/>
    <w:rsid w:val="006B6E8D"/>
    <w:rsid w:val="006D09BD"/>
    <w:rsid w:val="007A70FE"/>
    <w:rsid w:val="007F267A"/>
    <w:rsid w:val="008220EA"/>
    <w:rsid w:val="008E5E81"/>
    <w:rsid w:val="0095139B"/>
    <w:rsid w:val="009560F9"/>
    <w:rsid w:val="00971A4D"/>
    <w:rsid w:val="00971B84"/>
    <w:rsid w:val="00A33C52"/>
    <w:rsid w:val="00A45895"/>
    <w:rsid w:val="00A61D19"/>
    <w:rsid w:val="00BF0973"/>
    <w:rsid w:val="00C1031A"/>
    <w:rsid w:val="00C2361D"/>
    <w:rsid w:val="00C446F7"/>
    <w:rsid w:val="00C762AF"/>
    <w:rsid w:val="00C962BA"/>
    <w:rsid w:val="00D150AB"/>
    <w:rsid w:val="00D44A47"/>
    <w:rsid w:val="00D625EE"/>
    <w:rsid w:val="00D80680"/>
    <w:rsid w:val="00D92946"/>
    <w:rsid w:val="00DB6979"/>
    <w:rsid w:val="00E4150B"/>
    <w:rsid w:val="00E44504"/>
    <w:rsid w:val="00E911F0"/>
    <w:rsid w:val="00ED7F4D"/>
    <w:rsid w:val="00F547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E81"/>
    <w:pPr>
      <w:spacing w:after="0" w:line="240" w:lineRule="auto"/>
    </w:pPr>
    <w:rPr>
      <w:rFonts w:ascii="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5E81"/>
    <w:rPr>
      <w:rFonts w:cs="Times New Roman"/>
      <w:color w:val="0000FF"/>
      <w:u w:val="single"/>
    </w:rPr>
  </w:style>
  <w:style w:type="paragraph" w:styleId="a4">
    <w:name w:val="header"/>
    <w:basedOn w:val="a"/>
    <w:link w:val="a5"/>
    <w:uiPriority w:val="99"/>
    <w:semiHidden/>
    <w:unhideWhenUsed/>
    <w:rsid w:val="00C1031A"/>
    <w:pPr>
      <w:tabs>
        <w:tab w:val="center" w:pos="4677"/>
        <w:tab w:val="right" w:pos="9355"/>
      </w:tabs>
    </w:pPr>
  </w:style>
  <w:style w:type="character" w:customStyle="1" w:styleId="a5">
    <w:name w:val="Верхний колонтитул Знак"/>
    <w:basedOn w:val="a0"/>
    <w:link w:val="a4"/>
    <w:uiPriority w:val="99"/>
    <w:semiHidden/>
    <w:locked/>
    <w:rsid w:val="00C1031A"/>
    <w:rPr>
      <w:rFonts w:ascii="Times New Roman" w:hAnsi="Times New Roman" w:cs="Times New Roman"/>
      <w:sz w:val="20"/>
      <w:szCs w:val="20"/>
      <w:lang w:eastAsia="ru-RU"/>
    </w:rPr>
  </w:style>
  <w:style w:type="paragraph" w:styleId="a6">
    <w:name w:val="footer"/>
    <w:basedOn w:val="a"/>
    <w:link w:val="a7"/>
    <w:uiPriority w:val="99"/>
    <w:semiHidden/>
    <w:unhideWhenUsed/>
    <w:rsid w:val="00C1031A"/>
    <w:pPr>
      <w:tabs>
        <w:tab w:val="center" w:pos="4677"/>
        <w:tab w:val="right" w:pos="9355"/>
      </w:tabs>
    </w:pPr>
  </w:style>
  <w:style w:type="character" w:customStyle="1" w:styleId="a7">
    <w:name w:val="Нижний колонтитул Знак"/>
    <w:basedOn w:val="a0"/>
    <w:link w:val="a6"/>
    <w:uiPriority w:val="99"/>
    <w:semiHidden/>
    <w:locked/>
    <w:rsid w:val="00C1031A"/>
    <w:rPr>
      <w:rFonts w:ascii="Times New Roman" w:hAnsi="Times New Roman" w:cs="Times New Roman"/>
      <w:sz w:val="20"/>
      <w:szCs w:val="20"/>
      <w:lang w:eastAsia="ru-RU"/>
    </w:rPr>
  </w:style>
  <w:style w:type="paragraph" w:styleId="a8">
    <w:name w:val="List Paragraph"/>
    <w:basedOn w:val="a"/>
    <w:uiPriority w:val="34"/>
    <w:qFormat/>
    <w:rsid w:val="004F2E3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4168D-1FDA-4DD2-9139-A7CFF1DE9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586</Words>
  <Characters>3345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GSG-Group</Company>
  <LinksUpToDate>false</LinksUpToDate>
  <CharactersWithSpaces>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2023-08-14T15:37:00Z</cp:lastPrinted>
  <dcterms:created xsi:type="dcterms:W3CDTF">2023-08-14T15:35:00Z</dcterms:created>
  <dcterms:modified xsi:type="dcterms:W3CDTF">2023-08-14T15:56:00Z</dcterms:modified>
</cp:coreProperties>
</file>